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EA" w:rsidRDefault="007E51EA" w:rsidP="007E51EA">
      <w:pPr>
        <w:shd w:val="clear" w:color="auto" w:fill="FFFFFF"/>
        <w:spacing w:after="0" w:line="240" w:lineRule="auto"/>
        <w:jc w:val="both"/>
        <w:rPr>
          <w:rFonts w:ascii="Arial" w:eastAsia="Times New Roman" w:hAnsi="Arial" w:cs="Arial"/>
          <w:color w:val="333333"/>
          <w:sz w:val="21"/>
          <w:szCs w:val="21"/>
        </w:rPr>
      </w:pPr>
      <w:r w:rsidRPr="007E51EA">
        <w:rPr>
          <w:rFonts w:ascii="Arial" w:eastAsia="Times New Roman" w:hAnsi="Arial" w:cs="Arial"/>
          <w:b/>
          <w:bCs/>
          <w:color w:val="333333"/>
          <w:sz w:val="21"/>
          <w:u w:val="single"/>
        </w:rPr>
        <w:t>NOTICE TO SHAREHOLDERS TO CLAIM – UNCLAIMED / UNENCASHED DIVIDEND WARRANTS</w:t>
      </w:r>
      <w:r w:rsidRPr="007E51EA">
        <w:rPr>
          <w:rFonts w:ascii="Arial" w:eastAsia="Times New Roman" w:hAnsi="Arial" w:cs="Arial"/>
          <w:color w:val="333333"/>
          <w:sz w:val="21"/>
          <w:szCs w:val="21"/>
        </w:rPr>
        <w:br/>
      </w:r>
    </w:p>
    <w:p w:rsidR="007E51EA" w:rsidRDefault="007E51EA" w:rsidP="007E51EA">
      <w:pPr>
        <w:shd w:val="clear" w:color="auto" w:fill="FFFFFF"/>
        <w:spacing w:after="0" w:line="240" w:lineRule="auto"/>
        <w:jc w:val="both"/>
        <w:rPr>
          <w:rFonts w:ascii="Arial" w:eastAsia="Times New Roman" w:hAnsi="Arial" w:cs="Arial"/>
          <w:color w:val="333333"/>
          <w:sz w:val="21"/>
          <w:szCs w:val="21"/>
        </w:rPr>
      </w:pPr>
      <w:r w:rsidRPr="007E51EA">
        <w:rPr>
          <w:rFonts w:ascii="Arial" w:eastAsia="Times New Roman" w:hAnsi="Arial" w:cs="Arial"/>
          <w:color w:val="333333"/>
          <w:sz w:val="21"/>
          <w:szCs w:val="21"/>
        </w:rPr>
        <w:t xml:space="preserve">The Bank dispatches dividend warrants to shareholders, who have not registered their account details, at their respective registered address. As per the records available with us, some of the dividend warrants stand </w:t>
      </w:r>
      <w:proofErr w:type="spellStart"/>
      <w:r w:rsidRPr="007E51EA">
        <w:rPr>
          <w:rFonts w:ascii="Arial" w:eastAsia="Times New Roman" w:hAnsi="Arial" w:cs="Arial"/>
          <w:color w:val="333333"/>
          <w:sz w:val="21"/>
          <w:szCs w:val="21"/>
        </w:rPr>
        <w:t>unencashed</w:t>
      </w:r>
      <w:proofErr w:type="spellEnd"/>
      <w:r w:rsidRPr="007E51EA">
        <w:rPr>
          <w:rFonts w:ascii="Arial" w:eastAsia="Times New Roman" w:hAnsi="Arial" w:cs="Arial"/>
          <w:color w:val="333333"/>
          <w:sz w:val="21"/>
          <w:szCs w:val="21"/>
        </w:rPr>
        <w:t xml:space="preserve"> / unclaimed by the Shareholders. This could be for various reasons including non-</w:t>
      </w:r>
      <w:proofErr w:type="spellStart"/>
      <w:r w:rsidRPr="007E51EA">
        <w:rPr>
          <w:rFonts w:ascii="Arial" w:eastAsia="Times New Roman" w:hAnsi="Arial" w:cs="Arial"/>
          <w:color w:val="333333"/>
          <w:sz w:val="21"/>
          <w:szCs w:val="21"/>
        </w:rPr>
        <w:t>updation</w:t>
      </w:r>
      <w:proofErr w:type="spellEnd"/>
      <w:r w:rsidRPr="007E51EA">
        <w:rPr>
          <w:rFonts w:ascii="Arial" w:eastAsia="Times New Roman" w:hAnsi="Arial" w:cs="Arial"/>
          <w:color w:val="333333"/>
          <w:sz w:val="21"/>
          <w:szCs w:val="21"/>
        </w:rPr>
        <w:t xml:space="preserve"> of bank details, change in address, the warrants being lost in transit, or becoming stale as the investors did not </w:t>
      </w:r>
      <w:proofErr w:type="spellStart"/>
      <w:r w:rsidRPr="007E51EA">
        <w:rPr>
          <w:rFonts w:ascii="Arial" w:eastAsia="Times New Roman" w:hAnsi="Arial" w:cs="Arial"/>
          <w:color w:val="333333"/>
          <w:sz w:val="21"/>
          <w:szCs w:val="21"/>
        </w:rPr>
        <w:t>encash</w:t>
      </w:r>
      <w:proofErr w:type="spellEnd"/>
      <w:r w:rsidRPr="007E51EA">
        <w:rPr>
          <w:rFonts w:ascii="Arial" w:eastAsia="Times New Roman" w:hAnsi="Arial" w:cs="Arial"/>
          <w:color w:val="333333"/>
          <w:sz w:val="21"/>
          <w:szCs w:val="21"/>
        </w:rPr>
        <w:t xml:space="preserve"> them on time.</w:t>
      </w:r>
    </w:p>
    <w:p w:rsidR="007E51EA" w:rsidRPr="007E51EA" w:rsidRDefault="007E51EA" w:rsidP="007E51EA">
      <w:pPr>
        <w:shd w:val="clear" w:color="auto" w:fill="FFFFFF"/>
        <w:spacing w:after="0" w:line="240" w:lineRule="auto"/>
        <w:jc w:val="both"/>
        <w:rPr>
          <w:rFonts w:ascii="Arial" w:eastAsia="Times New Roman" w:hAnsi="Arial" w:cs="Arial"/>
          <w:color w:val="333333"/>
          <w:sz w:val="21"/>
          <w:szCs w:val="21"/>
        </w:rPr>
      </w:pPr>
    </w:p>
    <w:p w:rsidR="007E51EA" w:rsidRPr="007E51EA" w:rsidRDefault="007E51EA" w:rsidP="007E51EA">
      <w:pPr>
        <w:shd w:val="clear" w:color="auto" w:fill="FFFFFF"/>
        <w:spacing w:after="0" w:line="240" w:lineRule="auto"/>
        <w:jc w:val="both"/>
        <w:rPr>
          <w:rFonts w:ascii="Arial" w:eastAsia="Times New Roman" w:hAnsi="Arial" w:cs="Arial"/>
          <w:color w:val="333333"/>
          <w:sz w:val="21"/>
          <w:szCs w:val="21"/>
        </w:rPr>
      </w:pPr>
      <w:r w:rsidRPr="007E51EA">
        <w:rPr>
          <w:rFonts w:ascii="Arial" w:eastAsia="Times New Roman" w:hAnsi="Arial" w:cs="Arial"/>
          <w:color w:val="333333"/>
          <w:sz w:val="21"/>
          <w:szCs w:val="21"/>
        </w:rPr>
        <w:t>In terms of Section 10B of the Banking Companies (Acquisition and Transfer of Undertakings) Act, 1970, where a dividend has been declared by the Bank but has not been paid or claimed within thirty days from the date of declaration, the Bank shall, within seven days from the date of the expiry of such period of thirty days, transfer the total amount of dividend which remains so unpaid or unclaimed, to the “Unpaid Dividend Account” of the Bank.  Any money so transferred to the Unpaid Dividend Account which remains unpaid or unclaimed for a period of seven years from the date of such transfer, will be transferred to the Investor Education and Protection Fund established under sub-section (</w:t>
      </w:r>
      <w:r w:rsidRPr="007E51EA">
        <w:rPr>
          <w:rFonts w:ascii="Arial" w:eastAsia="Times New Roman" w:hAnsi="Arial" w:cs="Arial"/>
          <w:i/>
          <w:iCs/>
          <w:color w:val="333333"/>
          <w:sz w:val="21"/>
        </w:rPr>
        <w:t>1</w:t>
      </w:r>
      <w:r w:rsidRPr="007E51EA">
        <w:rPr>
          <w:rFonts w:ascii="Arial" w:eastAsia="Times New Roman" w:hAnsi="Arial" w:cs="Arial"/>
          <w:color w:val="333333"/>
          <w:sz w:val="21"/>
          <w:szCs w:val="21"/>
        </w:rPr>
        <w:t>) of Section 205C of the Companies Act, 1956 (1</w:t>
      </w:r>
      <w:bookmarkStart w:id="0" w:name="_GoBack"/>
      <w:bookmarkEnd w:id="0"/>
      <w:r w:rsidRPr="007E51EA">
        <w:rPr>
          <w:rFonts w:ascii="Arial" w:eastAsia="Times New Roman" w:hAnsi="Arial" w:cs="Arial"/>
          <w:color w:val="333333"/>
          <w:sz w:val="21"/>
          <w:szCs w:val="21"/>
        </w:rPr>
        <w:t> of 1956)/ Sec.125 of the Companies Act, 2013.</w:t>
      </w:r>
    </w:p>
    <w:p w:rsidR="007E51EA" w:rsidRPr="007E51EA" w:rsidRDefault="007E51EA" w:rsidP="007E51EA">
      <w:pPr>
        <w:shd w:val="clear" w:color="auto" w:fill="FFFFFF"/>
        <w:spacing w:after="0" w:line="240" w:lineRule="auto"/>
        <w:rPr>
          <w:rFonts w:ascii="Arial" w:eastAsia="Times New Roman" w:hAnsi="Arial" w:cs="Arial"/>
          <w:color w:val="333333"/>
          <w:sz w:val="21"/>
          <w:szCs w:val="21"/>
        </w:rPr>
      </w:pPr>
      <w:r w:rsidRPr="007E51EA">
        <w:rPr>
          <w:rFonts w:ascii="Arial" w:eastAsia="Times New Roman" w:hAnsi="Arial" w:cs="Arial"/>
          <w:color w:val="333333"/>
          <w:sz w:val="21"/>
          <w:szCs w:val="21"/>
        </w:rPr>
        <w:t xml:space="preserve">Accordingly, the Bank has transferred the unpaid dividend amounts declared for period </w:t>
      </w:r>
      <w:proofErr w:type="spellStart"/>
      <w:r w:rsidRPr="007E51EA">
        <w:rPr>
          <w:rFonts w:ascii="Arial" w:eastAsia="Times New Roman" w:hAnsi="Arial" w:cs="Arial"/>
          <w:color w:val="333333"/>
          <w:sz w:val="21"/>
          <w:szCs w:val="21"/>
        </w:rPr>
        <w:t>upto</w:t>
      </w:r>
      <w:proofErr w:type="spellEnd"/>
      <w:r w:rsidRPr="007E51EA">
        <w:rPr>
          <w:rFonts w:ascii="Arial" w:eastAsia="Times New Roman" w:hAnsi="Arial" w:cs="Arial"/>
          <w:color w:val="333333"/>
          <w:sz w:val="21"/>
          <w:szCs w:val="21"/>
        </w:rPr>
        <w:t xml:space="preserve"> </w:t>
      </w:r>
      <w:r>
        <w:rPr>
          <w:rFonts w:ascii="Arial" w:eastAsia="Times New Roman" w:hAnsi="Arial" w:cs="Arial"/>
          <w:color w:val="333333"/>
          <w:sz w:val="21"/>
          <w:szCs w:val="21"/>
        </w:rPr>
        <w:t>2011-12</w:t>
      </w:r>
      <w:r w:rsidRPr="007E51EA">
        <w:rPr>
          <w:rFonts w:ascii="Arial" w:eastAsia="Times New Roman" w:hAnsi="Arial" w:cs="Arial"/>
          <w:color w:val="333333"/>
          <w:sz w:val="21"/>
          <w:szCs w:val="21"/>
        </w:rPr>
        <w:t xml:space="preserve"> to IEPF account. (Shareholders may claim the dividend from the IEPF Author</w:t>
      </w:r>
      <w:r>
        <w:rPr>
          <w:rFonts w:ascii="Arial" w:eastAsia="Times New Roman" w:hAnsi="Arial" w:cs="Arial"/>
          <w:color w:val="333333"/>
          <w:sz w:val="21"/>
          <w:szCs w:val="21"/>
        </w:rPr>
        <w:t xml:space="preserve">ity by following the procedures </w:t>
      </w:r>
      <w:r w:rsidRPr="007E51EA">
        <w:rPr>
          <w:rFonts w:ascii="Arial" w:eastAsia="Times New Roman" w:hAnsi="Arial" w:cs="Arial"/>
          <w:color w:val="333333"/>
          <w:sz w:val="21"/>
          <w:szCs w:val="21"/>
        </w:rPr>
        <w:t>in </w:t>
      </w:r>
      <w:hyperlink r:id="rId5" w:history="1">
        <w:r w:rsidRPr="007E51EA">
          <w:rPr>
            <w:rFonts w:ascii="Arial" w:eastAsia="Times New Roman" w:hAnsi="Arial" w:cs="Arial"/>
            <w:color w:val="337AB7"/>
            <w:sz w:val="21"/>
          </w:rPr>
          <w:t>www.iepf.gov.in</w:t>
        </w:r>
      </w:hyperlink>
      <w:r w:rsidRPr="007E51EA">
        <w:rPr>
          <w:rFonts w:ascii="Arial" w:eastAsia="Times New Roman" w:hAnsi="Arial" w:cs="Arial"/>
          <w:color w:val="333333"/>
          <w:sz w:val="21"/>
          <w:szCs w:val="21"/>
        </w:rPr>
        <w:t> - </w:t>
      </w:r>
      <w:hyperlink r:id="rId6" w:history="1">
        <w:r w:rsidRPr="007E51EA">
          <w:rPr>
            <w:rFonts w:ascii="Arial" w:eastAsia="Times New Roman" w:hAnsi="Arial" w:cs="Arial"/>
            <w:color w:val="337AB7"/>
            <w:sz w:val="21"/>
          </w:rPr>
          <w:t>http://www.iepf.gov.in/IEPFA/refund.html</w:t>
        </w:r>
      </w:hyperlink>
      <w:r w:rsidRPr="007E51EA">
        <w:rPr>
          <w:rFonts w:ascii="Arial" w:eastAsia="Times New Roman" w:hAnsi="Arial" w:cs="Arial"/>
          <w:color w:val="333333"/>
          <w:sz w:val="21"/>
          <w:szCs w:val="21"/>
        </w:rPr>
        <w:t>).</w:t>
      </w:r>
      <w:r w:rsidRPr="007E51EA">
        <w:rPr>
          <w:rFonts w:ascii="Arial" w:eastAsia="Times New Roman" w:hAnsi="Arial" w:cs="Arial"/>
          <w:color w:val="333333"/>
          <w:sz w:val="21"/>
          <w:szCs w:val="21"/>
        </w:rPr>
        <w:br/>
      </w:r>
      <w:r w:rsidRPr="007E51EA">
        <w:rPr>
          <w:rFonts w:ascii="Arial" w:eastAsia="Times New Roman" w:hAnsi="Arial" w:cs="Arial"/>
          <w:color w:val="333333"/>
          <w:sz w:val="21"/>
          <w:szCs w:val="21"/>
        </w:rPr>
        <w:br/>
      </w:r>
      <w:r w:rsidRPr="007E51EA">
        <w:rPr>
          <w:rFonts w:ascii="Arial" w:eastAsia="Times New Roman" w:hAnsi="Arial" w:cs="Arial"/>
          <w:color w:val="333333"/>
          <w:sz w:val="21"/>
          <w:szCs w:val="21"/>
        </w:rPr>
        <w:br/>
        <w:t xml:space="preserve">The details of dividends paid by the Bank during the years from </w:t>
      </w:r>
      <w:r>
        <w:rPr>
          <w:rFonts w:ascii="Arial" w:eastAsia="Times New Roman" w:hAnsi="Arial" w:cs="Arial"/>
          <w:color w:val="333333"/>
          <w:sz w:val="21"/>
          <w:szCs w:val="21"/>
        </w:rPr>
        <w:t>2012-13</w:t>
      </w:r>
      <w:r w:rsidRPr="007E51EA">
        <w:rPr>
          <w:rFonts w:ascii="Arial" w:eastAsia="Times New Roman" w:hAnsi="Arial" w:cs="Arial"/>
          <w:color w:val="333333"/>
          <w:sz w:val="21"/>
          <w:szCs w:val="21"/>
        </w:rPr>
        <w:t xml:space="preserve"> till date are as below:</w:t>
      </w:r>
    </w:p>
    <w:tbl>
      <w:tblPr>
        <w:tblW w:w="0" w:type="auto"/>
        <w:tblCellMar>
          <w:left w:w="0" w:type="dxa"/>
          <w:right w:w="0" w:type="dxa"/>
        </w:tblCellMar>
        <w:tblLook w:val="04A0"/>
      </w:tblPr>
      <w:tblGrid>
        <w:gridCol w:w="540"/>
        <w:gridCol w:w="1995"/>
        <w:gridCol w:w="1575"/>
        <w:gridCol w:w="900"/>
        <w:gridCol w:w="1395"/>
      </w:tblGrid>
      <w:tr w:rsidR="007E51EA" w:rsidRPr="007E51EA" w:rsidTr="007E51EA">
        <w:tc>
          <w:tcPr>
            <w:tcW w:w="540" w:type="dxa"/>
            <w:tcBorders>
              <w:top w:val="outset" w:sz="6" w:space="0" w:color="auto"/>
              <w:left w:val="outset" w:sz="6" w:space="0" w:color="auto"/>
              <w:bottom w:val="outset" w:sz="6" w:space="0" w:color="auto"/>
              <w:right w:val="outset" w:sz="6" w:space="0" w:color="auto"/>
            </w:tcBorders>
            <w:shd w:val="clear" w:color="auto" w:fill="80BFFF"/>
            <w:hideMark/>
          </w:tcPr>
          <w:p w:rsidR="007E51EA" w:rsidRPr="007E51EA" w:rsidRDefault="007E51EA" w:rsidP="007E51EA">
            <w:pPr>
              <w:spacing w:after="0" w:line="240" w:lineRule="auto"/>
              <w:jc w:val="both"/>
              <w:rPr>
                <w:rFonts w:ascii="Times New Roman" w:eastAsia="Times New Roman" w:hAnsi="Times New Roman" w:cs="Times New Roman"/>
                <w:sz w:val="21"/>
                <w:szCs w:val="21"/>
              </w:rPr>
            </w:pPr>
            <w:r w:rsidRPr="007E51EA">
              <w:rPr>
                <w:rFonts w:ascii="Times New Roman" w:eastAsia="Times New Roman" w:hAnsi="Times New Roman" w:cs="Times New Roman"/>
                <w:sz w:val="21"/>
                <w:szCs w:val="21"/>
              </w:rPr>
              <w:br/>
              <w:t>Sl. No</w:t>
            </w:r>
          </w:p>
        </w:tc>
        <w:tc>
          <w:tcPr>
            <w:tcW w:w="1995" w:type="dxa"/>
            <w:tcBorders>
              <w:top w:val="outset" w:sz="6" w:space="0" w:color="auto"/>
              <w:left w:val="outset" w:sz="6" w:space="0" w:color="auto"/>
              <w:bottom w:val="outset" w:sz="6" w:space="0" w:color="auto"/>
              <w:right w:val="outset" w:sz="6" w:space="0" w:color="auto"/>
            </w:tcBorders>
            <w:shd w:val="clear" w:color="auto" w:fill="80BFFF"/>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sz w:val="21"/>
                <w:szCs w:val="21"/>
              </w:rPr>
              <w:t>Dividend for the Period</w:t>
            </w:r>
          </w:p>
        </w:tc>
        <w:tc>
          <w:tcPr>
            <w:tcW w:w="1575" w:type="dxa"/>
            <w:tcBorders>
              <w:top w:val="outset" w:sz="6" w:space="0" w:color="auto"/>
              <w:left w:val="outset" w:sz="6" w:space="0" w:color="auto"/>
              <w:bottom w:val="outset" w:sz="6" w:space="0" w:color="auto"/>
              <w:right w:val="outset" w:sz="6" w:space="0" w:color="auto"/>
            </w:tcBorders>
            <w:shd w:val="clear" w:color="auto" w:fill="80BFFF"/>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Dividend declared on</w:t>
            </w:r>
          </w:p>
        </w:tc>
        <w:tc>
          <w:tcPr>
            <w:tcW w:w="900" w:type="dxa"/>
            <w:tcBorders>
              <w:top w:val="outset" w:sz="6" w:space="0" w:color="auto"/>
              <w:left w:val="outset" w:sz="6" w:space="0" w:color="auto"/>
              <w:bottom w:val="outset" w:sz="6" w:space="0" w:color="auto"/>
              <w:right w:val="outset" w:sz="6" w:space="0" w:color="auto"/>
            </w:tcBorders>
            <w:shd w:val="clear" w:color="auto" w:fill="80BFFF"/>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sz w:val="21"/>
                <w:szCs w:val="21"/>
              </w:rPr>
              <w:t>Rate of Dividend</w:t>
            </w:r>
          </w:p>
        </w:tc>
        <w:tc>
          <w:tcPr>
            <w:tcW w:w="1395" w:type="dxa"/>
            <w:tcBorders>
              <w:top w:val="outset" w:sz="6" w:space="0" w:color="auto"/>
              <w:left w:val="outset" w:sz="6" w:space="0" w:color="auto"/>
              <w:bottom w:val="outset" w:sz="6" w:space="0" w:color="auto"/>
              <w:right w:val="outset" w:sz="6" w:space="0" w:color="auto"/>
            </w:tcBorders>
            <w:shd w:val="clear" w:color="auto" w:fill="80BFFF"/>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sz w:val="21"/>
                <w:szCs w:val="21"/>
              </w:rPr>
              <w:t>Dividend Per share(in Rs)</w:t>
            </w:r>
          </w:p>
        </w:tc>
      </w:tr>
      <w:tr w:rsidR="007E51EA" w:rsidRPr="007E51EA" w:rsidTr="007E51E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Pr>
                <w:rFonts w:ascii="Arial" w:eastAsia="Times New Roman" w:hAnsi="Arial" w:cs="Arial"/>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2012-13(Final)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22.07.2013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130.00%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13.00</w:t>
            </w:r>
          </w:p>
        </w:tc>
      </w:tr>
      <w:tr w:rsidR="007E51EA" w:rsidRPr="007E51EA" w:rsidTr="007E51EA">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Pr>
                <w:rFonts w:ascii="Arial" w:eastAsia="Times New Roman" w:hAnsi="Arial" w:cs="Arial"/>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2013-14 (Interim)</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31.01.2014</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65.00%</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6.50</w:t>
            </w:r>
          </w:p>
        </w:tc>
      </w:tr>
      <w:tr w:rsidR="007E51EA" w:rsidRPr="007E51EA" w:rsidTr="007E51E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Pr>
                <w:rFonts w:ascii="Arial" w:eastAsia="Times New Roman" w:hAnsi="Arial" w:cs="Arial"/>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2013-14 (Final)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21.07.2014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45.00 %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4.50</w:t>
            </w:r>
          </w:p>
        </w:tc>
      </w:tr>
      <w:tr w:rsidR="007E51EA" w:rsidRPr="007E51EA" w:rsidTr="007E51EA">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Pr>
                <w:rFonts w:ascii="Arial" w:eastAsia="Times New Roman" w:hAnsi="Arial" w:cs="Arial"/>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2014-15 (Final)</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14.07.2015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105.00%</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10.50</w:t>
            </w:r>
          </w:p>
        </w:tc>
      </w:tr>
      <w:tr w:rsidR="007E51EA" w:rsidRPr="007E51EA" w:rsidTr="007E51E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Pr>
                <w:rFonts w:ascii="Arial" w:eastAsia="Times New Roman" w:hAnsi="Arial" w:cs="Arial"/>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2016-17 (Final)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20.07.2017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10.00%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E51EA" w:rsidRPr="007E51EA" w:rsidRDefault="007E51EA" w:rsidP="007E51EA">
            <w:pPr>
              <w:spacing w:after="0" w:line="240" w:lineRule="auto"/>
              <w:jc w:val="both"/>
              <w:rPr>
                <w:rFonts w:ascii="Arial" w:eastAsia="Times New Roman" w:hAnsi="Arial" w:cs="Arial"/>
                <w:sz w:val="21"/>
                <w:szCs w:val="21"/>
              </w:rPr>
            </w:pPr>
            <w:r w:rsidRPr="007E51EA">
              <w:rPr>
                <w:rFonts w:ascii="Arial" w:eastAsia="Times New Roman" w:hAnsi="Arial" w:cs="Arial"/>
                <w:b/>
                <w:bCs/>
                <w:sz w:val="21"/>
              </w:rPr>
              <w:t>1.00</w:t>
            </w:r>
          </w:p>
        </w:tc>
      </w:tr>
    </w:tbl>
    <w:p w:rsidR="007E51EA" w:rsidRPr="007E51EA" w:rsidRDefault="007E51EA" w:rsidP="007E51EA">
      <w:pPr>
        <w:shd w:val="clear" w:color="auto" w:fill="FFFFFF"/>
        <w:spacing w:after="0" w:line="240" w:lineRule="auto"/>
        <w:jc w:val="both"/>
        <w:rPr>
          <w:rFonts w:ascii="Arial" w:eastAsia="Times New Roman" w:hAnsi="Arial" w:cs="Arial"/>
          <w:color w:val="333333"/>
          <w:sz w:val="21"/>
          <w:szCs w:val="21"/>
        </w:rPr>
      </w:pPr>
      <w:r w:rsidRPr="007E51EA">
        <w:rPr>
          <w:rFonts w:ascii="Arial" w:eastAsia="Times New Roman" w:hAnsi="Arial" w:cs="Arial"/>
          <w:color w:val="333333"/>
          <w:sz w:val="21"/>
          <w:szCs w:val="21"/>
        </w:rPr>
        <w:t> </w:t>
      </w:r>
    </w:p>
    <w:p w:rsidR="007E51EA" w:rsidRPr="007E51EA" w:rsidRDefault="007E51EA" w:rsidP="007E51EA">
      <w:pPr>
        <w:shd w:val="clear" w:color="auto" w:fill="FFFFFF"/>
        <w:spacing w:after="0" w:line="240" w:lineRule="auto"/>
        <w:jc w:val="both"/>
        <w:rPr>
          <w:rFonts w:ascii="Arial" w:eastAsia="Times New Roman" w:hAnsi="Arial" w:cs="Arial"/>
          <w:color w:val="333333"/>
          <w:sz w:val="21"/>
          <w:szCs w:val="21"/>
        </w:rPr>
      </w:pPr>
      <w:r w:rsidRPr="007E51EA">
        <w:rPr>
          <w:rFonts w:ascii="Arial" w:eastAsia="Times New Roman" w:hAnsi="Arial" w:cs="Arial"/>
          <w:color w:val="333333"/>
          <w:sz w:val="21"/>
          <w:szCs w:val="21"/>
        </w:rPr>
        <w:t xml:space="preserve">The Bank has posted the details of Unclaimed / </w:t>
      </w:r>
      <w:proofErr w:type="spellStart"/>
      <w:r w:rsidRPr="007E51EA">
        <w:rPr>
          <w:rFonts w:ascii="Arial" w:eastAsia="Times New Roman" w:hAnsi="Arial" w:cs="Arial"/>
          <w:color w:val="333333"/>
          <w:sz w:val="21"/>
          <w:szCs w:val="21"/>
        </w:rPr>
        <w:t>Unencashed</w:t>
      </w:r>
      <w:proofErr w:type="spellEnd"/>
      <w:r w:rsidRPr="007E51EA">
        <w:rPr>
          <w:rFonts w:ascii="Arial" w:eastAsia="Times New Roman" w:hAnsi="Arial" w:cs="Arial"/>
          <w:color w:val="333333"/>
          <w:sz w:val="21"/>
          <w:szCs w:val="21"/>
        </w:rPr>
        <w:t xml:space="preserve"> Dividend Warrants for the years 20</w:t>
      </w:r>
      <w:r>
        <w:rPr>
          <w:rFonts w:ascii="Arial" w:eastAsia="Times New Roman" w:hAnsi="Arial" w:cs="Arial"/>
          <w:color w:val="333333"/>
          <w:sz w:val="21"/>
          <w:szCs w:val="21"/>
        </w:rPr>
        <w:t>12-13</w:t>
      </w:r>
      <w:r w:rsidRPr="007E51EA">
        <w:rPr>
          <w:rFonts w:ascii="Arial" w:eastAsia="Times New Roman" w:hAnsi="Arial" w:cs="Arial"/>
          <w:color w:val="333333"/>
          <w:sz w:val="21"/>
          <w:szCs w:val="21"/>
        </w:rPr>
        <w:t xml:space="preserve"> to 2014-15 (Final) &amp; 2016-17 on the website to enable the shareholders to claim by taking up with Share Transfer Agent at </w:t>
      </w:r>
      <w:hyperlink r:id="rId7" w:history="1">
        <w:r w:rsidRPr="00336FFB">
          <w:rPr>
            <w:rStyle w:val="Hyperlink"/>
            <w:rFonts w:ascii="Arial" w:eastAsia="Times New Roman" w:hAnsi="Arial" w:cs="Arial"/>
            <w:sz w:val="21"/>
          </w:rPr>
          <w:t>einward.ris@kfintech.com</w:t>
        </w:r>
      </w:hyperlink>
      <w:r w:rsidRPr="007E51EA">
        <w:rPr>
          <w:rFonts w:ascii="Arial" w:eastAsia="Times New Roman" w:hAnsi="Arial" w:cs="Arial"/>
          <w:color w:val="333333"/>
          <w:sz w:val="21"/>
          <w:szCs w:val="21"/>
        </w:rPr>
        <w:t> / or with the Bank at </w:t>
      </w:r>
      <w:hyperlink r:id="rId8" w:history="1">
        <w:r w:rsidRPr="007E51EA">
          <w:rPr>
            <w:rFonts w:ascii="Arial" w:eastAsia="Times New Roman" w:hAnsi="Arial" w:cs="Arial"/>
            <w:color w:val="337AB7"/>
            <w:sz w:val="21"/>
          </w:rPr>
          <w:t>hosecretarial@canarabank.com</w:t>
        </w:r>
        <w:r w:rsidRPr="007E51EA">
          <w:rPr>
            <w:rFonts w:ascii="Arial" w:eastAsia="Times New Roman" w:hAnsi="Arial" w:cs="Arial"/>
            <w:color w:val="337AB7"/>
            <w:sz w:val="21"/>
            <w:szCs w:val="21"/>
            <w:bdr w:val="none" w:sz="0" w:space="0" w:color="auto" w:frame="1"/>
          </w:rPr>
          <w:br/>
        </w:r>
        <w:r w:rsidRPr="007E51EA">
          <w:rPr>
            <w:rFonts w:ascii="Arial" w:eastAsia="Times New Roman" w:hAnsi="Arial" w:cs="Arial"/>
            <w:color w:val="337AB7"/>
            <w:sz w:val="21"/>
            <w:szCs w:val="21"/>
            <w:bdr w:val="none" w:sz="0" w:space="0" w:color="auto" w:frame="1"/>
          </w:rPr>
          <w:br/>
        </w:r>
      </w:hyperlink>
    </w:p>
    <w:p w:rsidR="007E51EA" w:rsidRDefault="007E51EA" w:rsidP="007E51EA">
      <w:pPr>
        <w:shd w:val="clear" w:color="auto" w:fill="FFFFFF"/>
        <w:spacing w:after="0" w:line="240" w:lineRule="auto"/>
        <w:jc w:val="both"/>
        <w:rPr>
          <w:rFonts w:ascii="Arial" w:eastAsia="Times New Roman" w:hAnsi="Arial" w:cs="Arial"/>
          <w:b/>
          <w:bCs/>
          <w:color w:val="333333"/>
          <w:sz w:val="21"/>
        </w:rPr>
      </w:pPr>
      <w:r w:rsidRPr="007E51EA">
        <w:rPr>
          <w:rFonts w:ascii="Arial" w:eastAsia="Times New Roman" w:hAnsi="Arial" w:cs="Arial"/>
          <w:b/>
          <w:bCs/>
          <w:color w:val="333333"/>
          <w:sz w:val="21"/>
        </w:rPr>
        <w:t xml:space="preserve">The unpaid dividend amounts for the period </w:t>
      </w:r>
      <w:r>
        <w:rPr>
          <w:rFonts w:ascii="Arial" w:eastAsia="Times New Roman" w:hAnsi="Arial" w:cs="Arial"/>
          <w:b/>
          <w:bCs/>
          <w:color w:val="333333"/>
          <w:sz w:val="21"/>
        </w:rPr>
        <w:t>2012-13</w:t>
      </w:r>
      <w:r w:rsidRPr="007E51EA">
        <w:rPr>
          <w:rFonts w:ascii="Arial" w:eastAsia="Times New Roman" w:hAnsi="Arial" w:cs="Arial"/>
          <w:b/>
          <w:bCs/>
          <w:color w:val="333333"/>
          <w:sz w:val="21"/>
        </w:rPr>
        <w:t xml:space="preserve"> is due for transfer to IEPF account on. </w:t>
      </w:r>
    </w:p>
    <w:p w:rsidR="007E51EA" w:rsidRDefault="007E51EA" w:rsidP="007E51EA">
      <w:pPr>
        <w:numPr>
          <w:ilvl w:val="0"/>
          <w:numId w:val="2"/>
        </w:numPr>
        <w:spacing w:after="0" w:line="240" w:lineRule="auto"/>
        <w:rPr>
          <w:rFonts w:ascii="Comic Sans MS" w:hAnsi="Comic Sans MS"/>
        </w:rPr>
      </w:pPr>
      <w:r>
        <w:rPr>
          <w:rFonts w:ascii="Comic Sans MS" w:hAnsi="Comic Sans MS"/>
        </w:rPr>
        <w:t xml:space="preserve">For E-Syndicate Bank (Now Canara Bank) </w:t>
      </w:r>
      <w:r>
        <w:rPr>
          <w:rFonts w:ascii="Comic Sans MS" w:hAnsi="Comic Sans MS"/>
        </w:rPr>
        <w:tab/>
        <w:t>: 28.07.2020</w:t>
      </w:r>
    </w:p>
    <w:p w:rsidR="007E51EA" w:rsidRDefault="007E51EA" w:rsidP="007E51EA">
      <w:pPr>
        <w:numPr>
          <w:ilvl w:val="0"/>
          <w:numId w:val="2"/>
        </w:numPr>
        <w:spacing w:after="0" w:line="240" w:lineRule="auto"/>
        <w:rPr>
          <w:rFonts w:ascii="Comic Sans MS" w:hAnsi="Comic Sans MS"/>
        </w:rPr>
      </w:pPr>
      <w:r>
        <w:rPr>
          <w:rFonts w:ascii="Comic Sans MS" w:hAnsi="Comic Sans MS"/>
        </w:rPr>
        <w:t xml:space="preserve">For Canara Bank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22.08.2020</w:t>
      </w:r>
    </w:p>
    <w:p w:rsidR="007E51EA" w:rsidRDefault="007E51EA" w:rsidP="007E51EA">
      <w:pPr>
        <w:shd w:val="clear" w:color="auto" w:fill="FFFFFF"/>
        <w:spacing w:after="0" w:line="240" w:lineRule="auto"/>
        <w:jc w:val="both"/>
        <w:rPr>
          <w:rFonts w:ascii="Arial" w:eastAsia="Times New Roman" w:hAnsi="Arial" w:cs="Arial"/>
          <w:b/>
          <w:bCs/>
          <w:color w:val="333333"/>
          <w:sz w:val="21"/>
        </w:rPr>
      </w:pPr>
    </w:p>
    <w:p w:rsidR="007E51EA" w:rsidRDefault="007E51EA" w:rsidP="007E51EA">
      <w:pPr>
        <w:shd w:val="clear" w:color="auto" w:fill="FFFFFF"/>
        <w:spacing w:after="0" w:line="240" w:lineRule="auto"/>
        <w:jc w:val="both"/>
        <w:rPr>
          <w:rFonts w:ascii="Arial" w:eastAsia="Times New Roman" w:hAnsi="Arial" w:cs="Arial"/>
          <w:color w:val="333333"/>
          <w:sz w:val="21"/>
          <w:szCs w:val="21"/>
        </w:rPr>
      </w:pPr>
      <w:r w:rsidRPr="007E51EA">
        <w:rPr>
          <w:rFonts w:ascii="Arial" w:eastAsia="Times New Roman" w:hAnsi="Arial" w:cs="Arial"/>
          <w:color w:val="333333"/>
          <w:sz w:val="21"/>
          <w:szCs w:val="21"/>
        </w:rPr>
        <w:t>The Bank hereby requests all the shareholders to verify their accounts for the receipt of respective dividend amounts. If any dividend is found to be missing, please contact the Bank or the Share Transfer Agent for the same.</w:t>
      </w:r>
    </w:p>
    <w:p w:rsidR="007E51EA" w:rsidRPr="007E51EA" w:rsidRDefault="007E51EA" w:rsidP="007E51EA">
      <w:pPr>
        <w:shd w:val="clear" w:color="auto" w:fill="FFFFFF"/>
        <w:spacing w:after="0" w:line="240" w:lineRule="auto"/>
        <w:jc w:val="both"/>
        <w:rPr>
          <w:rFonts w:ascii="Arial" w:eastAsia="Times New Roman" w:hAnsi="Arial" w:cs="Arial"/>
          <w:color w:val="333333"/>
          <w:sz w:val="21"/>
          <w:szCs w:val="21"/>
        </w:rPr>
      </w:pPr>
    </w:p>
    <w:p w:rsidR="007E51EA" w:rsidRPr="007E51EA" w:rsidRDefault="007E51EA" w:rsidP="007E51EA">
      <w:pPr>
        <w:shd w:val="clear" w:color="auto" w:fill="FFFFFF"/>
        <w:spacing w:after="0" w:line="240" w:lineRule="auto"/>
        <w:jc w:val="both"/>
        <w:rPr>
          <w:rFonts w:ascii="Arial" w:eastAsia="Times New Roman" w:hAnsi="Arial" w:cs="Arial"/>
          <w:color w:val="333333"/>
          <w:sz w:val="21"/>
          <w:szCs w:val="21"/>
        </w:rPr>
      </w:pPr>
      <w:r w:rsidRPr="007E51EA">
        <w:rPr>
          <w:rFonts w:ascii="Arial" w:eastAsia="Times New Roman" w:hAnsi="Arial" w:cs="Arial"/>
          <w:color w:val="333333"/>
          <w:sz w:val="21"/>
          <w:szCs w:val="21"/>
        </w:rPr>
        <w:t xml:space="preserve">The shareholders have to claim the Unclaimed / </w:t>
      </w:r>
      <w:proofErr w:type="spellStart"/>
      <w:r w:rsidRPr="007E51EA">
        <w:rPr>
          <w:rFonts w:ascii="Arial" w:eastAsia="Times New Roman" w:hAnsi="Arial" w:cs="Arial"/>
          <w:color w:val="333333"/>
          <w:sz w:val="21"/>
          <w:szCs w:val="21"/>
        </w:rPr>
        <w:t>Unencashed</w:t>
      </w:r>
      <w:proofErr w:type="spellEnd"/>
      <w:r w:rsidRPr="007E51EA">
        <w:rPr>
          <w:rFonts w:ascii="Arial" w:eastAsia="Times New Roman" w:hAnsi="Arial" w:cs="Arial"/>
          <w:color w:val="333333"/>
          <w:sz w:val="21"/>
          <w:szCs w:val="21"/>
        </w:rPr>
        <w:t xml:space="preserve"> Dividend Warrants by submitting a letter of Indemnity (to be executed on Rs. 20/- stamp paper if the value of each dividend is more than Rs. 2500/-) to the Share Transfer Agents </w:t>
      </w:r>
      <w:proofErr w:type="spellStart"/>
      <w:proofErr w:type="gramStart"/>
      <w:r w:rsidRPr="007E51EA">
        <w:rPr>
          <w:rFonts w:ascii="Arial" w:eastAsia="Times New Roman" w:hAnsi="Arial" w:cs="Arial"/>
          <w:color w:val="333333"/>
          <w:sz w:val="21"/>
          <w:szCs w:val="21"/>
        </w:rPr>
        <w:t>ie</w:t>
      </w:r>
      <w:proofErr w:type="spellEnd"/>
      <w:r w:rsidRPr="007E51EA">
        <w:rPr>
          <w:rFonts w:ascii="Arial" w:eastAsia="Times New Roman" w:hAnsi="Arial" w:cs="Arial"/>
          <w:color w:val="333333"/>
          <w:sz w:val="21"/>
          <w:szCs w:val="21"/>
        </w:rPr>
        <w:t>.,</w:t>
      </w:r>
      <w:proofErr w:type="gramEnd"/>
      <w:r w:rsidRPr="007E51EA">
        <w:rPr>
          <w:rFonts w:ascii="Arial" w:eastAsia="Times New Roman" w:hAnsi="Arial" w:cs="Arial"/>
          <w:color w:val="333333"/>
          <w:sz w:val="21"/>
          <w:szCs w:val="21"/>
        </w:rPr>
        <w:t xml:space="preserve"> M/s </w:t>
      </w:r>
      <w:proofErr w:type="spellStart"/>
      <w:r w:rsidRPr="007E51EA">
        <w:rPr>
          <w:rFonts w:ascii="Arial" w:eastAsia="Times New Roman" w:hAnsi="Arial" w:cs="Arial"/>
          <w:color w:val="333333"/>
          <w:sz w:val="21"/>
          <w:szCs w:val="21"/>
        </w:rPr>
        <w:t>Karvy</w:t>
      </w:r>
      <w:proofErr w:type="spellEnd"/>
      <w:r w:rsidRPr="007E51EA">
        <w:rPr>
          <w:rFonts w:ascii="Arial" w:eastAsia="Times New Roman" w:hAnsi="Arial" w:cs="Arial"/>
          <w:color w:val="333333"/>
          <w:sz w:val="21"/>
          <w:szCs w:val="21"/>
        </w:rPr>
        <w:t xml:space="preserve"> Computershare Private Limited, Hyderabad. The format of the letter of indemnity can be downloaded by clicking the link –</w:t>
      </w:r>
    </w:p>
    <w:p w:rsidR="00763608" w:rsidRDefault="00A33112" w:rsidP="007E51EA">
      <w:pPr>
        <w:numPr>
          <w:ilvl w:val="0"/>
          <w:numId w:val="1"/>
        </w:numPr>
        <w:shd w:val="clear" w:color="auto" w:fill="FFFFFF"/>
        <w:spacing w:after="0" w:line="240" w:lineRule="auto"/>
        <w:ind w:left="300"/>
        <w:jc w:val="both"/>
      </w:pPr>
      <w:hyperlink r:id="rId9" w:tgtFrame="_blank" w:tooltip="Indemnity Bond-BLANK - for duplicate dw.doc" w:history="1">
        <w:r w:rsidR="007E51EA" w:rsidRPr="001869B5">
          <w:rPr>
            <w:rFonts w:ascii="Helvetica" w:eastAsia="Times New Roman" w:hAnsi="Helvetica" w:cs="Helvetica"/>
            <w:color w:val="337AB7"/>
            <w:sz w:val="21"/>
          </w:rPr>
          <w:t>Letter of Indemnity</w:t>
        </w:r>
      </w:hyperlink>
    </w:p>
    <w:sectPr w:rsidR="00763608" w:rsidSect="006A4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45DD"/>
    <w:multiLevelType w:val="hybridMultilevel"/>
    <w:tmpl w:val="BE00B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233F4B"/>
    <w:multiLevelType w:val="multilevel"/>
    <w:tmpl w:val="64C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1EA"/>
    <w:rsid w:val="0016611F"/>
    <w:rsid w:val="001869B5"/>
    <w:rsid w:val="006A4208"/>
    <w:rsid w:val="007209FC"/>
    <w:rsid w:val="007E51EA"/>
    <w:rsid w:val="00A331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1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1EA"/>
    <w:rPr>
      <w:b/>
      <w:bCs/>
    </w:rPr>
  </w:style>
  <w:style w:type="character" w:styleId="Emphasis">
    <w:name w:val="Emphasis"/>
    <w:basedOn w:val="DefaultParagraphFont"/>
    <w:uiPriority w:val="20"/>
    <w:qFormat/>
    <w:rsid w:val="007E51EA"/>
    <w:rPr>
      <w:i/>
      <w:iCs/>
    </w:rPr>
  </w:style>
  <w:style w:type="character" w:styleId="Hyperlink">
    <w:name w:val="Hyperlink"/>
    <w:basedOn w:val="DefaultParagraphFont"/>
    <w:uiPriority w:val="99"/>
    <w:unhideWhenUsed/>
    <w:rsid w:val="007E51EA"/>
    <w:rPr>
      <w:color w:val="0000FF"/>
      <w:u w:val="single"/>
    </w:rPr>
  </w:style>
</w:styles>
</file>

<file path=word/webSettings.xml><?xml version="1.0" encoding="utf-8"?>
<w:webSettings xmlns:r="http://schemas.openxmlformats.org/officeDocument/2006/relationships" xmlns:w="http://schemas.openxmlformats.org/wordprocessingml/2006/main">
  <w:divs>
    <w:div w:id="11240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secretarial@canarabank.com" TargetMode="External"/><Relationship Id="rId3" Type="http://schemas.openxmlformats.org/officeDocument/2006/relationships/settings" Target="settings.xml"/><Relationship Id="rId7" Type="http://schemas.openxmlformats.org/officeDocument/2006/relationships/hyperlink" Target="mailto:einward.ris@kfin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pf.gov.in/IEPFA/refund.html" TargetMode="External"/><Relationship Id="rId11" Type="http://schemas.openxmlformats.org/officeDocument/2006/relationships/theme" Target="theme/theme1.xml"/><Relationship Id="rId5" Type="http://schemas.openxmlformats.org/officeDocument/2006/relationships/hyperlink" Target="http://www.iepf.gov.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narabank.com/media/1947/indemnity-bond-blank-for-duplicate-dw.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82190</dc:creator>
  <cp:lastModifiedBy>82190</cp:lastModifiedBy>
  <cp:revision>2</cp:revision>
  <dcterms:created xsi:type="dcterms:W3CDTF">2020-07-07T06:08:00Z</dcterms:created>
  <dcterms:modified xsi:type="dcterms:W3CDTF">2020-07-07T06:14:00Z</dcterms:modified>
</cp:coreProperties>
</file>